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11D" w:rsidRPr="003D5040" w:rsidRDefault="0013311D" w:rsidP="0013311D">
      <w:pPr>
        <w:widowControl w:val="0"/>
        <w:overflowPunct w:val="0"/>
        <w:autoSpaceDE w:val="0"/>
        <w:autoSpaceDN w:val="0"/>
        <w:adjustRightInd w:val="0"/>
        <w:spacing w:after="0" w:line="228" w:lineRule="auto"/>
        <w:jc w:val="center"/>
        <w:rPr>
          <w:rFonts w:asciiTheme="majorBidi" w:hAnsiTheme="majorBidi" w:cstheme="majorBidi"/>
          <w:b/>
          <w:bCs/>
          <w:color w:val="000000" w:themeColor="text1"/>
          <w:sz w:val="28"/>
        </w:rPr>
      </w:pPr>
      <w:r w:rsidRPr="003D5040">
        <w:rPr>
          <w:rFonts w:asciiTheme="majorBidi" w:hAnsiTheme="majorBidi" w:cstheme="majorBidi"/>
          <w:noProof/>
          <w:color w:val="000000" w:themeColor="text1"/>
        </w:rPr>
        <w:drawing>
          <wp:inline distT="0" distB="0" distL="0" distR="0" wp14:anchorId="78096903" wp14:editId="1C0E83B0">
            <wp:extent cx="895350" cy="895350"/>
            <wp:effectExtent l="0" t="0" r="0" b="0"/>
            <wp:docPr id="10"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13311D" w:rsidRPr="00520098" w:rsidRDefault="0013311D" w:rsidP="007C6D6C">
      <w:pPr>
        <w:pStyle w:val="m1"/>
      </w:pPr>
      <w:bookmarkStart w:id="0" w:name="_Toc27515182"/>
      <w:r w:rsidRPr="003D5040">
        <w:rPr>
          <w:color w:val="000000" w:themeColor="text1"/>
        </w:rPr>
        <w:t>Draft Resolution on Ageing Society in Asia</w:t>
      </w:r>
      <w:bookmarkEnd w:id="0"/>
    </w:p>
    <w:p w:rsidR="005003AB" w:rsidRPr="004133C8" w:rsidRDefault="005003AB" w:rsidP="004133C8">
      <w:pPr>
        <w:spacing w:after="0" w:line="240" w:lineRule="auto"/>
        <w:jc w:val="right"/>
        <w:rPr>
          <w:rFonts w:asciiTheme="majorBidi" w:hAnsiTheme="majorBidi" w:cstheme="majorBidi"/>
        </w:rPr>
      </w:pPr>
      <w:r w:rsidRPr="004133C8">
        <w:rPr>
          <w:rFonts w:asciiTheme="majorBidi" w:hAnsiTheme="majorBidi" w:cstheme="majorBidi"/>
        </w:rPr>
        <w:t>New</w:t>
      </w:r>
    </w:p>
    <w:p w:rsidR="0013311D" w:rsidRPr="003D5040" w:rsidRDefault="007C6D6C" w:rsidP="0013311D">
      <w:pPr>
        <w:widowControl w:val="0"/>
        <w:overflowPunct w:val="0"/>
        <w:autoSpaceDE w:val="0"/>
        <w:autoSpaceDN w:val="0"/>
        <w:adjustRightInd w:val="0"/>
        <w:spacing w:after="0" w:line="228" w:lineRule="auto"/>
        <w:ind w:left="6237" w:hanging="850"/>
        <w:jc w:val="right"/>
        <w:rPr>
          <w:rFonts w:asciiTheme="majorBidi" w:hAnsiTheme="majorBidi" w:cstheme="majorBidi"/>
          <w:b/>
          <w:bCs/>
          <w:color w:val="000000" w:themeColor="text1"/>
          <w:sz w:val="18"/>
          <w:szCs w:val="18"/>
          <w:lang w:val="en-GB"/>
        </w:rPr>
      </w:pPr>
      <w:r w:rsidRPr="007C6D6C">
        <w:rPr>
          <w:rFonts w:asciiTheme="majorBidi" w:hAnsiTheme="majorBidi" w:cstheme="majorBidi"/>
          <w:b/>
          <w:bCs/>
          <w:color w:val="000000" w:themeColor="text1"/>
          <w:sz w:val="18"/>
          <w:szCs w:val="18"/>
          <w:lang w:val="en-GB"/>
        </w:rPr>
        <w:t>APA/Plenary</w:t>
      </w:r>
      <w:r w:rsidR="0013311D" w:rsidRPr="003D5040">
        <w:rPr>
          <w:rFonts w:asciiTheme="majorBidi" w:hAnsiTheme="majorBidi" w:cstheme="majorBidi"/>
          <w:b/>
          <w:bCs/>
          <w:color w:val="000000" w:themeColor="text1"/>
          <w:sz w:val="18"/>
          <w:szCs w:val="18"/>
          <w:lang w:val="en-GB"/>
        </w:rPr>
        <w:t xml:space="preserve">/SC- Social/ Draft Res/2019/12    </w:t>
      </w:r>
    </w:p>
    <w:p w:rsidR="0013311D" w:rsidRPr="003D5040" w:rsidRDefault="001A3FE3" w:rsidP="0013311D">
      <w:pPr>
        <w:jc w:val="right"/>
        <w:rPr>
          <w:rFonts w:asciiTheme="majorBidi" w:hAnsiTheme="majorBidi" w:cstheme="majorBidi"/>
          <w:b/>
          <w:bCs/>
          <w:color w:val="000000" w:themeColor="text1"/>
          <w:sz w:val="28"/>
        </w:rPr>
      </w:pPr>
      <w:r>
        <w:rPr>
          <w:rFonts w:asciiTheme="majorBidi" w:hAnsiTheme="majorBidi" w:cstheme="majorBidi"/>
          <w:b/>
          <w:bCs/>
          <w:color w:val="000000" w:themeColor="text1"/>
          <w:sz w:val="18"/>
          <w:szCs w:val="18"/>
          <w:lang w:val="en-GB"/>
        </w:rPr>
        <w:t>16</w:t>
      </w:r>
      <w:r w:rsidRPr="003D5040">
        <w:rPr>
          <w:rFonts w:asciiTheme="majorBidi" w:hAnsiTheme="majorBidi" w:cstheme="majorBidi"/>
          <w:b/>
          <w:bCs/>
          <w:color w:val="000000" w:themeColor="text1"/>
          <w:sz w:val="18"/>
          <w:szCs w:val="18"/>
          <w:lang w:val="en-GB"/>
        </w:rPr>
        <w:t xml:space="preserve"> </w:t>
      </w:r>
      <w:r>
        <w:rPr>
          <w:rFonts w:asciiTheme="majorBidi" w:hAnsiTheme="majorBidi" w:cstheme="majorBidi"/>
          <w:b/>
          <w:bCs/>
          <w:color w:val="000000" w:themeColor="text1"/>
          <w:sz w:val="18"/>
          <w:szCs w:val="18"/>
          <w:lang w:val="en-GB"/>
        </w:rPr>
        <w:t>December</w:t>
      </w:r>
      <w:r w:rsidRPr="003D5040">
        <w:rPr>
          <w:rFonts w:asciiTheme="majorBidi" w:hAnsiTheme="majorBidi" w:cstheme="majorBidi"/>
          <w:b/>
          <w:bCs/>
          <w:color w:val="000000" w:themeColor="text1"/>
          <w:sz w:val="18"/>
          <w:szCs w:val="18"/>
          <w:lang w:val="en-GB"/>
        </w:rPr>
        <w:t xml:space="preserve"> 2019</w:t>
      </w:r>
    </w:p>
    <w:p w:rsidR="0013311D" w:rsidRPr="00B132DB" w:rsidRDefault="00B132DB" w:rsidP="00B132DB">
      <w:pPr>
        <w:spacing w:line="276" w:lineRule="auto"/>
        <w:jc w:val="both"/>
        <w:rPr>
          <w:rFonts w:asciiTheme="majorBidi" w:hAnsiTheme="majorBidi" w:cstheme="majorBidi"/>
          <w:i/>
          <w:color w:val="000000" w:themeColor="text1"/>
          <w:sz w:val="24"/>
          <w:szCs w:val="24"/>
        </w:rPr>
      </w:pPr>
      <w:r w:rsidRPr="003D5040">
        <w:rPr>
          <w:rFonts w:asciiTheme="majorBidi" w:hAnsiTheme="majorBidi" w:cstheme="majorBidi"/>
          <w:i/>
          <w:color w:val="000000" w:themeColor="text1"/>
          <w:sz w:val="24"/>
          <w:szCs w:val="24"/>
        </w:rPr>
        <w:t>We, the Members of the Asian Parliamentary Assembly,</w:t>
      </w:r>
    </w:p>
    <w:p w:rsidR="0013311D" w:rsidRPr="003D5040" w:rsidRDefault="0013311D" w:rsidP="00B132DB">
      <w:pPr>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bCs/>
          <w:i/>
          <w:iCs/>
          <w:color w:val="000000" w:themeColor="text1"/>
          <w:sz w:val="24"/>
          <w:szCs w:val="24"/>
        </w:rPr>
        <w:t xml:space="preserve">Recalling </w:t>
      </w:r>
      <w:r w:rsidRPr="003D5040">
        <w:rPr>
          <w:rFonts w:asciiTheme="majorBidi" w:hAnsiTheme="majorBidi" w:cstheme="majorBidi"/>
          <w:color w:val="000000" w:themeColor="text1"/>
          <w:sz w:val="24"/>
          <w:szCs w:val="24"/>
        </w:rPr>
        <w:t xml:space="preserve">its resolution 2017/12 </w:t>
      </w:r>
      <w:r w:rsidRPr="003D5040">
        <w:rPr>
          <w:rFonts w:asciiTheme="majorBidi" w:hAnsiTheme="majorBidi" w:cstheme="majorBidi"/>
          <w:color w:val="000000" w:themeColor="text1"/>
          <w:sz w:val="24"/>
          <w:szCs w:val="24"/>
          <w:shd w:val="clear" w:color="auto" w:fill="FFFFFF"/>
        </w:rPr>
        <w:t>Resolution on The Role of APA Parliaments in Supporting the Implementation of the Sustainable Development Goals</w:t>
      </w:r>
      <w:r w:rsidRPr="003D5040">
        <w:rPr>
          <w:rFonts w:asciiTheme="majorBidi" w:hAnsiTheme="majorBidi" w:cstheme="majorBidi"/>
          <w:color w:val="000000" w:themeColor="text1"/>
          <w:sz w:val="24"/>
          <w:szCs w:val="24"/>
        </w:rPr>
        <w:t xml:space="preserve"> and resolution 2017/17 on Collaboration</w:t>
      </w:r>
      <w:bookmarkStart w:id="1" w:name="_GoBack"/>
      <w:bookmarkEnd w:id="1"/>
      <w:r w:rsidRPr="003D5040">
        <w:rPr>
          <w:rFonts w:asciiTheme="majorBidi" w:hAnsiTheme="majorBidi" w:cstheme="majorBidi"/>
          <w:color w:val="000000" w:themeColor="text1"/>
          <w:sz w:val="24"/>
          <w:szCs w:val="24"/>
        </w:rPr>
        <w:t xml:space="preserve"> on Health Equity in Asia;</w:t>
      </w:r>
    </w:p>
    <w:p w:rsidR="0013311D" w:rsidRPr="003D5040" w:rsidRDefault="0013311D" w:rsidP="00B132DB">
      <w:pPr>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bCs/>
          <w:i/>
          <w:iCs/>
          <w:color w:val="000000" w:themeColor="text1"/>
          <w:sz w:val="24"/>
          <w:szCs w:val="24"/>
        </w:rPr>
        <w:t xml:space="preserve">Recalling </w:t>
      </w:r>
      <w:r w:rsidRPr="003D5040">
        <w:rPr>
          <w:rFonts w:asciiTheme="majorBidi" w:hAnsiTheme="majorBidi" w:cstheme="majorBidi"/>
          <w:color w:val="000000" w:themeColor="text1"/>
          <w:sz w:val="24"/>
          <w:szCs w:val="24"/>
        </w:rPr>
        <w:t>UN General Assembly resolution 57/167 of 18 December 2002, in which it endorsed the Political Declaration and the Madrid International Plan of Action on Ageing, and subsequent resolutions on the Follow-up to the Second World Assembly on Ageing;</w:t>
      </w:r>
    </w:p>
    <w:p w:rsidR="0013311D" w:rsidRPr="003D5040" w:rsidRDefault="0013311D" w:rsidP="00B132DB">
      <w:pPr>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bCs/>
          <w:i/>
          <w:iCs/>
          <w:color w:val="000000" w:themeColor="text1"/>
          <w:sz w:val="24"/>
          <w:szCs w:val="24"/>
        </w:rPr>
        <w:t>Welcoming</w:t>
      </w:r>
      <w:r w:rsidRPr="003D5040">
        <w:rPr>
          <w:rFonts w:asciiTheme="majorBidi" w:hAnsiTheme="majorBidi" w:cstheme="majorBidi"/>
          <w:color w:val="000000" w:themeColor="text1"/>
          <w:sz w:val="24"/>
          <w:szCs w:val="24"/>
        </w:rPr>
        <w:t xml:space="preserve"> UN General Assembly resolution 70/1 of 25 September 2015, in which the General Assembly adopted the 2030 Agenda for Sustainable Development, and stressing the need to ensure that issues of relevance to older persons are taken into account in its implementation in </w:t>
      </w:r>
      <w:proofErr w:type="gramStart"/>
      <w:r w:rsidRPr="003D5040">
        <w:rPr>
          <w:rFonts w:asciiTheme="majorBidi" w:hAnsiTheme="majorBidi" w:cstheme="majorBidi"/>
          <w:color w:val="000000" w:themeColor="text1"/>
          <w:sz w:val="24"/>
          <w:szCs w:val="24"/>
        </w:rPr>
        <w:t>order</w:t>
      </w:r>
      <w:proofErr w:type="gramEnd"/>
      <w:r w:rsidRPr="003D5040">
        <w:rPr>
          <w:rFonts w:asciiTheme="majorBidi" w:hAnsiTheme="majorBidi" w:cstheme="majorBidi"/>
          <w:color w:val="000000" w:themeColor="text1"/>
          <w:sz w:val="24"/>
          <w:szCs w:val="24"/>
        </w:rPr>
        <w:t xml:space="preserve"> to ensure that no one is left behind, including older persons;</w:t>
      </w:r>
    </w:p>
    <w:p w:rsidR="0013311D" w:rsidRPr="003D5040" w:rsidRDefault="0013311D" w:rsidP="00B132DB">
      <w:pPr>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bCs/>
          <w:i/>
          <w:iCs/>
          <w:color w:val="000000" w:themeColor="text1"/>
          <w:sz w:val="24"/>
          <w:szCs w:val="24"/>
        </w:rPr>
        <w:t xml:space="preserve">Recognizing </w:t>
      </w:r>
      <w:r w:rsidRPr="003D5040">
        <w:rPr>
          <w:rFonts w:asciiTheme="majorBidi" w:hAnsiTheme="majorBidi" w:cstheme="majorBidi"/>
          <w:color w:val="000000" w:themeColor="text1"/>
          <w:sz w:val="24"/>
          <w:szCs w:val="24"/>
        </w:rPr>
        <w:t>that the ageing population in many countries in Asia is rapidly growing whereas the fertility rates in those respective countries are significantly declining;</w:t>
      </w:r>
    </w:p>
    <w:p w:rsidR="0013311D" w:rsidRPr="003D5040" w:rsidRDefault="0013311D" w:rsidP="00B132DB">
      <w:pPr>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bCs/>
          <w:i/>
          <w:iCs/>
          <w:color w:val="000000" w:themeColor="text1"/>
          <w:sz w:val="24"/>
          <w:szCs w:val="24"/>
        </w:rPr>
        <w:t xml:space="preserve">Acknowledging </w:t>
      </w:r>
      <w:r w:rsidRPr="003D5040">
        <w:rPr>
          <w:rFonts w:asciiTheme="majorBidi" w:hAnsiTheme="majorBidi" w:cstheme="majorBidi"/>
          <w:color w:val="000000" w:themeColor="text1"/>
          <w:sz w:val="24"/>
          <w:szCs w:val="24"/>
        </w:rPr>
        <w:t>that the older persons in Asia are expected to account for over 17 percent by 2030, due to higher life expectancy;</w:t>
      </w:r>
    </w:p>
    <w:p w:rsidR="0013311D" w:rsidRPr="003D5040" w:rsidRDefault="0013311D" w:rsidP="00B132DB">
      <w:pPr>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bCs/>
          <w:i/>
          <w:iCs/>
          <w:color w:val="000000" w:themeColor="text1"/>
          <w:sz w:val="24"/>
          <w:szCs w:val="24"/>
        </w:rPr>
        <w:t xml:space="preserve">Concerned </w:t>
      </w:r>
      <w:r w:rsidRPr="003D5040">
        <w:rPr>
          <w:rFonts w:asciiTheme="majorBidi" w:hAnsiTheme="majorBidi" w:cstheme="majorBidi"/>
          <w:color w:val="000000" w:themeColor="text1"/>
          <w:sz w:val="24"/>
          <w:szCs w:val="24"/>
        </w:rPr>
        <w:t>that misconception and prejudice remains a challenge to opportunity for and engagement of older persons in some countries, taking into account the unique culture of respect towards older persons in Asia;</w:t>
      </w:r>
    </w:p>
    <w:p w:rsidR="0013311D" w:rsidRPr="003D5040" w:rsidRDefault="0013311D" w:rsidP="00B132DB">
      <w:pPr>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bCs/>
          <w:i/>
          <w:iCs/>
          <w:color w:val="000000" w:themeColor="text1"/>
          <w:sz w:val="24"/>
          <w:szCs w:val="24"/>
        </w:rPr>
        <w:t xml:space="preserve">Mindful </w:t>
      </w:r>
      <w:r w:rsidRPr="003D5040">
        <w:rPr>
          <w:rFonts w:asciiTheme="majorBidi" w:hAnsiTheme="majorBidi" w:cstheme="majorBidi"/>
          <w:color w:val="000000" w:themeColor="text1"/>
          <w:sz w:val="24"/>
          <w:szCs w:val="24"/>
        </w:rPr>
        <w:t>that public adaptation and preparedness through a life-course, multifaceted approach are keys to help society effectively respond to the burdens as commonly regarded in aged society;</w:t>
      </w:r>
    </w:p>
    <w:p w:rsidR="0013311D" w:rsidRDefault="0013311D" w:rsidP="00B132DB">
      <w:pPr>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bCs/>
          <w:i/>
          <w:iCs/>
          <w:color w:val="000000" w:themeColor="text1"/>
          <w:sz w:val="24"/>
          <w:szCs w:val="24"/>
        </w:rPr>
        <w:t>Acknowledging</w:t>
      </w:r>
      <w:r w:rsidRPr="003D5040">
        <w:rPr>
          <w:rFonts w:asciiTheme="majorBidi" w:hAnsiTheme="majorBidi" w:cstheme="majorBidi"/>
          <w:b/>
          <w:bCs/>
          <w:color w:val="000000" w:themeColor="text1"/>
          <w:sz w:val="24"/>
          <w:szCs w:val="24"/>
        </w:rPr>
        <w:t xml:space="preserve"> </w:t>
      </w:r>
      <w:r w:rsidRPr="003D5040">
        <w:rPr>
          <w:rFonts w:asciiTheme="majorBidi" w:hAnsiTheme="majorBidi" w:cstheme="majorBidi"/>
          <w:color w:val="000000" w:themeColor="text1"/>
          <w:sz w:val="24"/>
          <w:szCs w:val="24"/>
        </w:rPr>
        <w:t xml:space="preserve">that  older persons have made significant contribution to national social and economic gains and, therefore, enactment of innovative legislation should be encouraged to remove barriers in realizing full potential of older persons;  </w:t>
      </w:r>
    </w:p>
    <w:p w:rsidR="00E70279" w:rsidRPr="003D5040" w:rsidRDefault="00E70279" w:rsidP="00B132DB">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We therefore,</w:t>
      </w:r>
    </w:p>
    <w:p w:rsidR="0013311D" w:rsidRPr="003D5040" w:rsidRDefault="0013311D" w:rsidP="005421BF">
      <w:pPr>
        <w:pStyle w:val="ListParagraph"/>
        <w:numPr>
          <w:ilvl w:val="0"/>
          <w:numId w:val="10"/>
        </w:numPr>
        <w:spacing w:before="240" w:after="0" w:line="276" w:lineRule="auto"/>
        <w:ind w:left="714" w:hanging="357"/>
        <w:contextualSpacing w:val="0"/>
        <w:jc w:val="both"/>
        <w:rPr>
          <w:rFonts w:asciiTheme="majorBidi" w:hAnsiTheme="majorBidi" w:cstheme="majorBidi"/>
          <w:color w:val="000000" w:themeColor="text1"/>
          <w:sz w:val="24"/>
          <w:szCs w:val="24"/>
        </w:rPr>
      </w:pPr>
      <w:r w:rsidRPr="003D5040">
        <w:rPr>
          <w:rFonts w:asciiTheme="majorBidi" w:hAnsiTheme="majorBidi" w:cstheme="majorBidi"/>
          <w:b/>
          <w:bCs/>
          <w:color w:val="000000" w:themeColor="text1"/>
          <w:sz w:val="24"/>
          <w:szCs w:val="24"/>
        </w:rPr>
        <w:t>Calls upon</w:t>
      </w:r>
      <w:r w:rsidRPr="003D5040">
        <w:rPr>
          <w:rFonts w:asciiTheme="majorBidi" w:hAnsiTheme="majorBidi" w:cstheme="majorBidi"/>
          <w:color w:val="000000" w:themeColor="text1"/>
          <w:sz w:val="24"/>
          <w:szCs w:val="24"/>
        </w:rPr>
        <w:t xml:space="preserve"> APA Member Parliaments to consider developing and adopting legislations on social protection, health-care services, and employment opportunities for older persons, as well as exploring innovative legislations such as phased-retirement, job sharing and part-time works;</w:t>
      </w:r>
    </w:p>
    <w:p w:rsidR="0013311D" w:rsidRPr="003D5040" w:rsidRDefault="0013311D" w:rsidP="005421BF">
      <w:pPr>
        <w:pStyle w:val="ListParagraph"/>
        <w:numPr>
          <w:ilvl w:val="0"/>
          <w:numId w:val="10"/>
        </w:numPr>
        <w:spacing w:before="240" w:after="0" w:line="276" w:lineRule="auto"/>
        <w:ind w:left="714" w:hanging="357"/>
        <w:contextualSpacing w:val="0"/>
        <w:jc w:val="both"/>
        <w:rPr>
          <w:rFonts w:asciiTheme="majorBidi" w:hAnsiTheme="majorBidi" w:cstheme="majorBidi"/>
          <w:color w:val="000000" w:themeColor="text1"/>
          <w:sz w:val="24"/>
          <w:szCs w:val="24"/>
        </w:rPr>
      </w:pPr>
      <w:r w:rsidRPr="003D5040">
        <w:rPr>
          <w:rFonts w:asciiTheme="majorBidi" w:hAnsiTheme="majorBidi" w:cstheme="majorBidi"/>
          <w:b/>
          <w:bCs/>
          <w:color w:val="000000" w:themeColor="text1"/>
          <w:sz w:val="24"/>
          <w:szCs w:val="24"/>
          <w:lang w:eastAsia="zh-CN"/>
        </w:rPr>
        <w:lastRenderedPageBreak/>
        <w:t>Encourage</w:t>
      </w:r>
      <w:r w:rsidRPr="003D5040">
        <w:rPr>
          <w:rFonts w:asciiTheme="majorBidi" w:hAnsiTheme="majorBidi" w:cstheme="majorBidi"/>
          <w:color w:val="000000" w:themeColor="text1"/>
          <w:sz w:val="24"/>
          <w:szCs w:val="24"/>
          <w:lang w:eastAsia="zh-CN"/>
        </w:rPr>
        <w:t xml:space="preserve"> APA Member Parliaments to monitor the implementation of their respective governments’ ageing policies and to accord priority to the availability of evidence-based, accurate, reliable and up-to-date data </w:t>
      </w:r>
      <w:r w:rsidRPr="003D5040">
        <w:rPr>
          <w:rFonts w:asciiTheme="majorBidi" w:hAnsiTheme="majorBidi" w:cstheme="majorBidi"/>
          <w:color w:val="000000" w:themeColor="text1"/>
          <w:sz w:val="24"/>
          <w:szCs w:val="24"/>
        </w:rPr>
        <w:t>and information in order to ensure effective, efficient and sustainable implementation;</w:t>
      </w:r>
    </w:p>
    <w:p w:rsidR="0013311D" w:rsidRPr="003D5040" w:rsidRDefault="0013311D" w:rsidP="005421BF">
      <w:pPr>
        <w:pStyle w:val="ListParagraph"/>
        <w:numPr>
          <w:ilvl w:val="0"/>
          <w:numId w:val="10"/>
        </w:numPr>
        <w:spacing w:before="240" w:after="0" w:line="276" w:lineRule="auto"/>
        <w:ind w:left="714" w:hanging="357"/>
        <w:contextualSpacing w:val="0"/>
        <w:jc w:val="both"/>
        <w:rPr>
          <w:rFonts w:asciiTheme="majorBidi" w:hAnsiTheme="majorBidi" w:cstheme="majorBidi"/>
          <w:color w:val="000000" w:themeColor="text1"/>
          <w:sz w:val="24"/>
          <w:szCs w:val="24"/>
        </w:rPr>
      </w:pPr>
      <w:r w:rsidRPr="003D5040">
        <w:rPr>
          <w:rFonts w:asciiTheme="majorBidi" w:hAnsiTheme="majorBidi" w:cstheme="majorBidi"/>
          <w:b/>
          <w:bCs/>
          <w:color w:val="000000" w:themeColor="text1"/>
          <w:sz w:val="24"/>
          <w:szCs w:val="24"/>
        </w:rPr>
        <w:t xml:space="preserve">Urge </w:t>
      </w:r>
      <w:r w:rsidRPr="003D5040">
        <w:rPr>
          <w:rFonts w:asciiTheme="majorBidi" w:hAnsiTheme="majorBidi" w:cstheme="majorBidi"/>
          <w:color w:val="000000" w:themeColor="text1"/>
          <w:sz w:val="24"/>
          <w:szCs w:val="24"/>
        </w:rPr>
        <w:t>APA Member Parliaments to exercise its constituent authority to maximize opportunities for older persons, including through promoting flexible work and alternative employability arrangements, such as voluntarily flexible jobs;</w:t>
      </w:r>
    </w:p>
    <w:p w:rsidR="0013311D" w:rsidRPr="003D5040" w:rsidRDefault="0013311D" w:rsidP="005421BF">
      <w:pPr>
        <w:pStyle w:val="ListParagraph"/>
        <w:numPr>
          <w:ilvl w:val="0"/>
          <w:numId w:val="10"/>
        </w:numPr>
        <w:spacing w:before="240" w:after="0" w:line="276" w:lineRule="auto"/>
        <w:ind w:left="714" w:hanging="357"/>
        <w:contextualSpacing w:val="0"/>
        <w:jc w:val="both"/>
        <w:rPr>
          <w:color w:val="000000" w:themeColor="text1"/>
          <w:sz w:val="24"/>
          <w:szCs w:val="24"/>
        </w:rPr>
      </w:pPr>
      <w:r w:rsidRPr="003D5040">
        <w:rPr>
          <w:rFonts w:asciiTheme="majorBidi" w:hAnsiTheme="majorBidi" w:cstheme="majorBidi"/>
          <w:b/>
          <w:bCs/>
          <w:color w:val="000000" w:themeColor="text1"/>
          <w:sz w:val="24"/>
          <w:szCs w:val="24"/>
        </w:rPr>
        <w:t>Encourage</w:t>
      </w:r>
      <w:r w:rsidRPr="003D5040">
        <w:rPr>
          <w:rFonts w:asciiTheme="majorBidi" w:hAnsiTheme="majorBidi" w:cstheme="majorBidi"/>
          <w:b/>
          <w:bCs/>
          <w:i/>
          <w:iCs/>
          <w:color w:val="000000" w:themeColor="text1"/>
          <w:sz w:val="24"/>
          <w:szCs w:val="24"/>
        </w:rPr>
        <w:t xml:space="preserve"> </w:t>
      </w:r>
      <w:r w:rsidRPr="003D5040">
        <w:rPr>
          <w:rFonts w:asciiTheme="majorBidi" w:hAnsiTheme="majorBidi" w:cstheme="majorBidi"/>
          <w:color w:val="000000" w:themeColor="text1"/>
          <w:sz w:val="24"/>
          <w:szCs w:val="24"/>
        </w:rPr>
        <w:t>APA Member Parliaments to work with their relevant constituencies and community-based mechanisms to promote an enabling volunteer environment for older persons, taking into account different social contexts and norms.</w:t>
      </w:r>
    </w:p>
    <w:p w:rsidR="0013311D" w:rsidRPr="003D5040" w:rsidRDefault="0013311D" w:rsidP="0013311D">
      <w:pPr>
        <w:spacing w:before="240" w:after="0" w:line="240" w:lineRule="auto"/>
        <w:jc w:val="thaiDistribute"/>
        <w:rPr>
          <w:rFonts w:ascii="Times New Roman" w:eastAsia="Times New Roman" w:hAnsi="Times New Roman" w:cs="Times New Roman"/>
          <w:color w:val="000000" w:themeColor="text1"/>
        </w:rPr>
      </w:pPr>
    </w:p>
    <w:p w:rsidR="0013311D" w:rsidRPr="003D5040" w:rsidRDefault="0013311D" w:rsidP="0013311D">
      <w:pPr>
        <w:spacing w:before="240" w:after="0" w:line="240" w:lineRule="auto"/>
        <w:jc w:val="thaiDistribute"/>
        <w:rPr>
          <w:rFonts w:ascii="Times New Roman" w:eastAsia="Times New Roman" w:hAnsi="Times New Roman" w:cs="Times New Roman"/>
          <w:color w:val="000000" w:themeColor="text1"/>
        </w:rPr>
      </w:pPr>
    </w:p>
    <w:p w:rsidR="0013311D" w:rsidRPr="003D5040" w:rsidRDefault="0013311D" w:rsidP="0013311D">
      <w:pPr>
        <w:spacing w:before="240" w:after="0" w:line="240" w:lineRule="auto"/>
        <w:jc w:val="thaiDistribute"/>
        <w:rPr>
          <w:rFonts w:ascii="Times New Roman" w:eastAsia="Times New Roman" w:hAnsi="Times New Roman" w:cs="Times New Roman"/>
          <w:color w:val="000000" w:themeColor="text1"/>
        </w:rPr>
      </w:pPr>
    </w:p>
    <w:p w:rsidR="0013311D" w:rsidRPr="003D5040" w:rsidRDefault="0013311D">
      <w:pPr>
        <w:spacing w:after="0" w:line="240" w:lineRule="auto"/>
        <w:rPr>
          <w:rFonts w:ascii="Times New Roman" w:eastAsia="Times New Roman" w:hAnsi="Times New Roman" w:cs="Times New Roman"/>
          <w:color w:val="000000" w:themeColor="text1"/>
        </w:rPr>
      </w:pPr>
    </w:p>
    <w:sectPr w:rsidR="0013311D" w:rsidRPr="003D5040" w:rsidSect="002A55B7">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61B" w:rsidRDefault="00C1261B" w:rsidP="00112F7C">
      <w:pPr>
        <w:spacing w:after="0" w:line="240" w:lineRule="auto"/>
      </w:pPr>
      <w:r>
        <w:separator/>
      </w:r>
    </w:p>
  </w:endnote>
  <w:endnote w:type="continuationSeparator" w:id="0">
    <w:p w:rsidR="00C1261B" w:rsidRDefault="00C1261B"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04484540"/>
      <w:docPartObj>
        <w:docPartGallery w:val="Page Numbers (Bottom of Page)"/>
        <w:docPartUnique/>
      </w:docPartObj>
    </w:sdtPr>
    <w:sdtEndPr>
      <w:rPr>
        <w:noProof/>
      </w:rPr>
    </w:sdtEndPr>
    <w:sdtContent>
      <w:p w:rsidR="005003AB" w:rsidRPr="00603298" w:rsidRDefault="005003AB" w:rsidP="002A55B7">
        <w:pPr>
          <w:pStyle w:val="Footer"/>
          <w:jc w:val="center"/>
          <w:rPr>
            <w:rFonts w:ascii="Times New Roman" w:hAnsi="Times New Roman" w:cs="Times New Roman"/>
          </w:rPr>
        </w:pPr>
        <w:r w:rsidRPr="00603298">
          <w:rPr>
            <w:rFonts w:ascii="Times New Roman" w:hAnsi="Times New Roman" w:cs="Times New Roman"/>
          </w:rPr>
          <w:fldChar w:fldCharType="begin"/>
        </w:r>
        <w:r w:rsidRPr="00603298">
          <w:rPr>
            <w:rFonts w:ascii="Times New Roman" w:hAnsi="Times New Roman" w:cs="Times New Roman"/>
          </w:rPr>
          <w:instrText xml:space="preserve"> PAGE   \* MERGEFORMAT </w:instrText>
        </w:r>
        <w:r w:rsidRPr="00603298">
          <w:rPr>
            <w:rFonts w:ascii="Times New Roman" w:hAnsi="Times New Roman" w:cs="Times New Roman"/>
          </w:rPr>
          <w:fldChar w:fldCharType="separate"/>
        </w:r>
        <w:r w:rsidR="00E70279">
          <w:rPr>
            <w:rFonts w:ascii="Times New Roman" w:hAnsi="Times New Roman" w:cs="Times New Roman"/>
            <w:noProof/>
          </w:rPr>
          <w:t>2</w:t>
        </w:r>
        <w:r w:rsidRPr="0060329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61B" w:rsidRDefault="00C1261B" w:rsidP="00112F7C">
      <w:pPr>
        <w:spacing w:after="0" w:line="240" w:lineRule="auto"/>
      </w:pPr>
      <w:r>
        <w:separator/>
      </w:r>
    </w:p>
  </w:footnote>
  <w:footnote w:type="continuationSeparator" w:id="0">
    <w:p w:rsidR="00C1261B" w:rsidRDefault="00C1261B"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1972A7B"/>
    <w:multiLevelType w:val="hybridMultilevel"/>
    <w:tmpl w:val="B5506E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CC6C3E"/>
    <w:multiLevelType w:val="hybridMultilevel"/>
    <w:tmpl w:val="24821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016C7"/>
    <w:multiLevelType w:val="hybridMultilevel"/>
    <w:tmpl w:val="004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1729A"/>
    <w:multiLevelType w:val="hybridMultilevel"/>
    <w:tmpl w:val="BCFED8A4"/>
    <w:lvl w:ilvl="0" w:tplc="C73A7F66">
      <w:start w:val="1"/>
      <w:numFmt w:val="decimal"/>
      <w:lvlText w:val="%1."/>
      <w:lvlJc w:val="left"/>
      <w:pPr>
        <w:ind w:left="907" w:hanging="360"/>
      </w:pPr>
      <w:rPr>
        <w:rFonts w:hint="default"/>
        <w:b w:val="0"/>
        <w:bCs/>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15:restartNumberingAfterBreak="0">
    <w:nsid w:val="20A21F06"/>
    <w:multiLevelType w:val="hybridMultilevel"/>
    <w:tmpl w:val="D52A507C"/>
    <w:lvl w:ilvl="0" w:tplc="FA4A8AF2">
      <w:start w:val="1"/>
      <w:numFmt w:val="decimal"/>
      <w:lvlText w:val="%1."/>
      <w:lvlJc w:val="left"/>
      <w:pPr>
        <w:ind w:left="1287" w:hanging="360"/>
      </w:pPr>
      <w:rPr>
        <w:b w:val="0"/>
        <w:bCs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EED4D77"/>
    <w:multiLevelType w:val="hybridMultilevel"/>
    <w:tmpl w:val="53C41226"/>
    <w:lvl w:ilvl="0" w:tplc="B31CEE94">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574A37"/>
    <w:multiLevelType w:val="hybridMultilevel"/>
    <w:tmpl w:val="A6C8F09E"/>
    <w:lvl w:ilvl="0" w:tplc="6C08DD72">
      <w:start w:val="1"/>
      <w:numFmt w:val="decimal"/>
      <w:lvlText w:val="%1."/>
      <w:lvlJc w:val="left"/>
      <w:pPr>
        <w:ind w:left="928" w:hanging="360"/>
      </w:pPr>
      <w:rPr>
        <w:b w:val="0"/>
        <w:bCs w:val="0"/>
        <w:strike w:val="0"/>
        <w:dstrike w:val="0"/>
        <w:u w:val="none"/>
        <w:effect w:val="none"/>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B275D19"/>
    <w:multiLevelType w:val="hybridMultilevel"/>
    <w:tmpl w:val="9B767D3A"/>
    <w:lvl w:ilvl="0" w:tplc="A9B4FF2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C051DA2"/>
    <w:multiLevelType w:val="hybridMultilevel"/>
    <w:tmpl w:val="291A4A2A"/>
    <w:lvl w:ilvl="0" w:tplc="92369B3A">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F7BF0"/>
    <w:multiLevelType w:val="hybridMultilevel"/>
    <w:tmpl w:val="EE9A4BCC"/>
    <w:lvl w:ilvl="0" w:tplc="25C8F1EE">
      <w:start w:val="1"/>
      <w:numFmt w:val="decimal"/>
      <w:lvlText w:val="%1."/>
      <w:lvlJc w:val="left"/>
      <w:pPr>
        <w:ind w:left="870" w:hanging="390"/>
      </w:pPr>
      <w:rPr>
        <w:rFonts w:hint="default"/>
        <w:b w:val="0"/>
        <w:bCs/>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52B93713"/>
    <w:multiLevelType w:val="hybridMultilevel"/>
    <w:tmpl w:val="04C4549E"/>
    <w:lvl w:ilvl="0" w:tplc="4CCC90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EB09A0"/>
    <w:multiLevelType w:val="hybridMultilevel"/>
    <w:tmpl w:val="DC46F156"/>
    <w:lvl w:ilvl="0" w:tplc="3446E608">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192201"/>
    <w:multiLevelType w:val="hybridMultilevel"/>
    <w:tmpl w:val="87BCBB72"/>
    <w:lvl w:ilvl="0" w:tplc="94E0FF74">
      <w:start w:val="1"/>
      <w:numFmt w:val="decimal"/>
      <w:lvlText w:val="%1."/>
      <w:lvlJc w:val="left"/>
      <w:pPr>
        <w:ind w:left="720" w:hanging="360"/>
      </w:pPr>
      <w:rPr>
        <w:rFonts w:asciiTheme="majorBidi" w:hAnsiTheme="majorBidi" w:cstheme="majorBidi" w:hint="default"/>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6DE2294"/>
    <w:multiLevelType w:val="hybridMultilevel"/>
    <w:tmpl w:val="699882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A3E73B8"/>
    <w:multiLevelType w:val="hybridMultilevel"/>
    <w:tmpl w:val="36DCFA5E"/>
    <w:lvl w:ilvl="0" w:tplc="EFE600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A666307"/>
    <w:multiLevelType w:val="hybridMultilevel"/>
    <w:tmpl w:val="B5506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9"/>
  </w:num>
  <w:num w:numId="11">
    <w:abstractNumId w:val="12"/>
  </w:num>
  <w:num w:numId="12">
    <w:abstractNumId w:val="4"/>
  </w:num>
  <w:num w:numId="13">
    <w:abstractNumId w:val="6"/>
  </w:num>
  <w:num w:numId="14">
    <w:abstractNumId w:val="8"/>
  </w:num>
  <w:num w:numId="15">
    <w:abstractNumId w:val="3"/>
  </w:num>
  <w:num w:numId="16">
    <w:abstractNumId w:val="11"/>
  </w:num>
  <w:num w:numId="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10DEF"/>
    <w:rsid w:val="00017DA0"/>
    <w:rsid w:val="00020F20"/>
    <w:rsid w:val="00035658"/>
    <w:rsid w:val="000375C6"/>
    <w:rsid w:val="00046162"/>
    <w:rsid w:val="00052B03"/>
    <w:rsid w:val="00053AB0"/>
    <w:rsid w:val="0005612D"/>
    <w:rsid w:val="0007260F"/>
    <w:rsid w:val="000735B1"/>
    <w:rsid w:val="000757C5"/>
    <w:rsid w:val="0009323E"/>
    <w:rsid w:val="00096902"/>
    <w:rsid w:val="000A090A"/>
    <w:rsid w:val="000A77BC"/>
    <w:rsid w:val="000B0FC5"/>
    <w:rsid w:val="000B70FA"/>
    <w:rsid w:val="000B7478"/>
    <w:rsid w:val="000D0F29"/>
    <w:rsid w:val="000D4600"/>
    <w:rsid w:val="000E5BB1"/>
    <w:rsid w:val="000E67DF"/>
    <w:rsid w:val="000E7169"/>
    <w:rsid w:val="000F0D24"/>
    <w:rsid w:val="000F2745"/>
    <w:rsid w:val="000F4AD8"/>
    <w:rsid w:val="0010430C"/>
    <w:rsid w:val="001051AC"/>
    <w:rsid w:val="001104ED"/>
    <w:rsid w:val="00110A6F"/>
    <w:rsid w:val="00111CBB"/>
    <w:rsid w:val="00112F7C"/>
    <w:rsid w:val="00114109"/>
    <w:rsid w:val="001153AF"/>
    <w:rsid w:val="00117D0A"/>
    <w:rsid w:val="001218D5"/>
    <w:rsid w:val="00121D68"/>
    <w:rsid w:val="00123AF2"/>
    <w:rsid w:val="0013252F"/>
    <w:rsid w:val="0013311D"/>
    <w:rsid w:val="001339C4"/>
    <w:rsid w:val="00134761"/>
    <w:rsid w:val="00141C06"/>
    <w:rsid w:val="00146E4D"/>
    <w:rsid w:val="00154C6D"/>
    <w:rsid w:val="00156BA8"/>
    <w:rsid w:val="00160E8F"/>
    <w:rsid w:val="00160ED0"/>
    <w:rsid w:val="00163858"/>
    <w:rsid w:val="00166DAC"/>
    <w:rsid w:val="001714E5"/>
    <w:rsid w:val="00175E46"/>
    <w:rsid w:val="00180570"/>
    <w:rsid w:val="001811A1"/>
    <w:rsid w:val="00185B6E"/>
    <w:rsid w:val="001951BC"/>
    <w:rsid w:val="00195F33"/>
    <w:rsid w:val="001A1C1F"/>
    <w:rsid w:val="001A2D61"/>
    <w:rsid w:val="001A3FE3"/>
    <w:rsid w:val="001A4850"/>
    <w:rsid w:val="001B24A1"/>
    <w:rsid w:val="001C229F"/>
    <w:rsid w:val="001C4585"/>
    <w:rsid w:val="001C51A7"/>
    <w:rsid w:val="001D4EC4"/>
    <w:rsid w:val="001F21BD"/>
    <w:rsid w:val="002009BA"/>
    <w:rsid w:val="002145AB"/>
    <w:rsid w:val="002148BE"/>
    <w:rsid w:val="00215333"/>
    <w:rsid w:val="0022377E"/>
    <w:rsid w:val="00223984"/>
    <w:rsid w:val="00233635"/>
    <w:rsid w:val="00243E20"/>
    <w:rsid w:val="00246448"/>
    <w:rsid w:val="0024775A"/>
    <w:rsid w:val="00256A11"/>
    <w:rsid w:val="0026203E"/>
    <w:rsid w:val="0026276C"/>
    <w:rsid w:val="00273103"/>
    <w:rsid w:val="00280C04"/>
    <w:rsid w:val="00283FE2"/>
    <w:rsid w:val="00292C88"/>
    <w:rsid w:val="002931F5"/>
    <w:rsid w:val="002A3382"/>
    <w:rsid w:val="002A55B7"/>
    <w:rsid w:val="002A6B16"/>
    <w:rsid w:val="002D11FF"/>
    <w:rsid w:val="002E68CE"/>
    <w:rsid w:val="00301040"/>
    <w:rsid w:val="00306D19"/>
    <w:rsid w:val="00310E8E"/>
    <w:rsid w:val="00313392"/>
    <w:rsid w:val="00337620"/>
    <w:rsid w:val="00340DD9"/>
    <w:rsid w:val="00341A67"/>
    <w:rsid w:val="00342A38"/>
    <w:rsid w:val="00350C64"/>
    <w:rsid w:val="0035128F"/>
    <w:rsid w:val="00354212"/>
    <w:rsid w:val="00362067"/>
    <w:rsid w:val="00362325"/>
    <w:rsid w:val="00362D15"/>
    <w:rsid w:val="003720B6"/>
    <w:rsid w:val="00372615"/>
    <w:rsid w:val="00373B87"/>
    <w:rsid w:val="00391BD7"/>
    <w:rsid w:val="0039364C"/>
    <w:rsid w:val="00393E96"/>
    <w:rsid w:val="00396224"/>
    <w:rsid w:val="003B2BB3"/>
    <w:rsid w:val="003C36C6"/>
    <w:rsid w:val="003C4B4A"/>
    <w:rsid w:val="003D5040"/>
    <w:rsid w:val="003D5990"/>
    <w:rsid w:val="003E65BF"/>
    <w:rsid w:val="003F277D"/>
    <w:rsid w:val="003F6C8C"/>
    <w:rsid w:val="003F756A"/>
    <w:rsid w:val="004006AB"/>
    <w:rsid w:val="00404500"/>
    <w:rsid w:val="00411905"/>
    <w:rsid w:val="004126E8"/>
    <w:rsid w:val="004133C8"/>
    <w:rsid w:val="004154B3"/>
    <w:rsid w:val="00416FC0"/>
    <w:rsid w:val="0043089F"/>
    <w:rsid w:val="00431203"/>
    <w:rsid w:val="00441765"/>
    <w:rsid w:val="00443E2E"/>
    <w:rsid w:val="004474E2"/>
    <w:rsid w:val="00451452"/>
    <w:rsid w:val="004560F7"/>
    <w:rsid w:val="00457CD3"/>
    <w:rsid w:val="0046036E"/>
    <w:rsid w:val="00461804"/>
    <w:rsid w:val="00462954"/>
    <w:rsid w:val="004700F2"/>
    <w:rsid w:val="00474D40"/>
    <w:rsid w:val="00483C02"/>
    <w:rsid w:val="00483E3D"/>
    <w:rsid w:val="00486363"/>
    <w:rsid w:val="00486386"/>
    <w:rsid w:val="00493CA3"/>
    <w:rsid w:val="004A1D1F"/>
    <w:rsid w:val="004A4FC8"/>
    <w:rsid w:val="004A5956"/>
    <w:rsid w:val="004B064F"/>
    <w:rsid w:val="004B0E68"/>
    <w:rsid w:val="004B6B2F"/>
    <w:rsid w:val="004D380F"/>
    <w:rsid w:val="004D5879"/>
    <w:rsid w:val="004D7BE5"/>
    <w:rsid w:val="004E5701"/>
    <w:rsid w:val="004E698B"/>
    <w:rsid w:val="004F60F8"/>
    <w:rsid w:val="005003AB"/>
    <w:rsid w:val="0050535D"/>
    <w:rsid w:val="00520098"/>
    <w:rsid w:val="00522B50"/>
    <w:rsid w:val="00525EC1"/>
    <w:rsid w:val="005421BF"/>
    <w:rsid w:val="00554FCD"/>
    <w:rsid w:val="0055784A"/>
    <w:rsid w:val="00567D58"/>
    <w:rsid w:val="0057100C"/>
    <w:rsid w:val="00581D5A"/>
    <w:rsid w:val="00590E08"/>
    <w:rsid w:val="00596AF0"/>
    <w:rsid w:val="005A299A"/>
    <w:rsid w:val="005C07E9"/>
    <w:rsid w:val="005C239A"/>
    <w:rsid w:val="005C3AC6"/>
    <w:rsid w:val="005C4482"/>
    <w:rsid w:val="005C4C9E"/>
    <w:rsid w:val="005D0E97"/>
    <w:rsid w:val="005D17B9"/>
    <w:rsid w:val="005D5EB0"/>
    <w:rsid w:val="005E5DDE"/>
    <w:rsid w:val="005F0A95"/>
    <w:rsid w:val="006009E8"/>
    <w:rsid w:val="00603298"/>
    <w:rsid w:val="0061001C"/>
    <w:rsid w:val="00624B9B"/>
    <w:rsid w:val="00626993"/>
    <w:rsid w:val="006270D0"/>
    <w:rsid w:val="00627314"/>
    <w:rsid w:val="00631A44"/>
    <w:rsid w:val="00634F5A"/>
    <w:rsid w:val="00636476"/>
    <w:rsid w:val="00636656"/>
    <w:rsid w:val="00644B79"/>
    <w:rsid w:val="0065102B"/>
    <w:rsid w:val="006632C1"/>
    <w:rsid w:val="00666A38"/>
    <w:rsid w:val="00674725"/>
    <w:rsid w:val="00674933"/>
    <w:rsid w:val="00685C91"/>
    <w:rsid w:val="00694010"/>
    <w:rsid w:val="006A2038"/>
    <w:rsid w:val="006A558B"/>
    <w:rsid w:val="006A7301"/>
    <w:rsid w:val="006A7306"/>
    <w:rsid w:val="006B0678"/>
    <w:rsid w:val="006B0C9D"/>
    <w:rsid w:val="006B2146"/>
    <w:rsid w:val="006B2CE0"/>
    <w:rsid w:val="006B7EA9"/>
    <w:rsid w:val="006C0BD5"/>
    <w:rsid w:val="006C23E9"/>
    <w:rsid w:val="006C2624"/>
    <w:rsid w:val="006C468C"/>
    <w:rsid w:val="006D0857"/>
    <w:rsid w:val="006D442E"/>
    <w:rsid w:val="006E2270"/>
    <w:rsid w:val="006E3044"/>
    <w:rsid w:val="006E5B00"/>
    <w:rsid w:val="007010C6"/>
    <w:rsid w:val="00701C5C"/>
    <w:rsid w:val="00705660"/>
    <w:rsid w:val="00706488"/>
    <w:rsid w:val="00710E33"/>
    <w:rsid w:val="0071150C"/>
    <w:rsid w:val="00712236"/>
    <w:rsid w:val="00721FB6"/>
    <w:rsid w:val="00730BB8"/>
    <w:rsid w:val="00747732"/>
    <w:rsid w:val="007531F3"/>
    <w:rsid w:val="007533CE"/>
    <w:rsid w:val="0076055D"/>
    <w:rsid w:val="007631B5"/>
    <w:rsid w:val="007633C6"/>
    <w:rsid w:val="00767FCF"/>
    <w:rsid w:val="007811C3"/>
    <w:rsid w:val="0078518D"/>
    <w:rsid w:val="00793228"/>
    <w:rsid w:val="007A0298"/>
    <w:rsid w:val="007A12D0"/>
    <w:rsid w:val="007A28E9"/>
    <w:rsid w:val="007B40D6"/>
    <w:rsid w:val="007B4398"/>
    <w:rsid w:val="007C6D6C"/>
    <w:rsid w:val="007E1AD1"/>
    <w:rsid w:val="007E6BED"/>
    <w:rsid w:val="007E76B5"/>
    <w:rsid w:val="007E7E28"/>
    <w:rsid w:val="007F0041"/>
    <w:rsid w:val="007F70CB"/>
    <w:rsid w:val="00812835"/>
    <w:rsid w:val="00820836"/>
    <w:rsid w:val="00821DBA"/>
    <w:rsid w:val="00823163"/>
    <w:rsid w:val="0082736D"/>
    <w:rsid w:val="00840079"/>
    <w:rsid w:val="008528BE"/>
    <w:rsid w:val="00857B64"/>
    <w:rsid w:val="00861BEC"/>
    <w:rsid w:val="00862689"/>
    <w:rsid w:val="008721D3"/>
    <w:rsid w:val="0087268C"/>
    <w:rsid w:val="00872C22"/>
    <w:rsid w:val="008810B6"/>
    <w:rsid w:val="008A0979"/>
    <w:rsid w:val="008B2BD9"/>
    <w:rsid w:val="008B3FF2"/>
    <w:rsid w:val="008B6EBC"/>
    <w:rsid w:val="008C3E3C"/>
    <w:rsid w:val="008C52B3"/>
    <w:rsid w:val="008C7FD8"/>
    <w:rsid w:val="008D177D"/>
    <w:rsid w:val="008D24CD"/>
    <w:rsid w:val="008D24D5"/>
    <w:rsid w:val="008D47CA"/>
    <w:rsid w:val="008D6A7B"/>
    <w:rsid w:val="008D7A1B"/>
    <w:rsid w:val="008E1779"/>
    <w:rsid w:val="008F2D65"/>
    <w:rsid w:val="008F34B3"/>
    <w:rsid w:val="00907A79"/>
    <w:rsid w:val="00912773"/>
    <w:rsid w:val="00937FF4"/>
    <w:rsid w:val="0094101E"/>
    <w:rsid w:val="00942A10"/>
    <w:rsid w:val="00944BF1"/>
    <w:rsid w:val="00945A0C"/>
    <w:rsid w:val="00960CDA"/>
    <w:rsid w:val="009625CB"/>
    <w:rsid w:val="00962D9C"/>
    <w:rsid w:val="00963131"/>
    <w:rsid w:val="00964577"/>
    <w:rsid w:val="00970553"/>
    <w:rsid w:val="009706E3"/>
    <w:rsid w:val="00990D4A"/>
    <w:rsid w:val="009940E0"/>
    <w:rsid w:val="00994637"/>
    <w:rsid w:val="009A120C"/>
    <w:rsid w:val="009B08F4"/>
    <w:rsid w:val="009B22DB"/>
    <w:rsid w:val="009B2E49"/>
    <w:rsid w:val="009B3C5A"/>
    <w:rsid w:val="009C3D59"/>
    <w:rsid w:val="009D06B0"/>
    <w:rsid w:val="009D72E0"/>
    <w:rsid w:val="009F36CF"/>
    <w:rsid w:val="00A02BF6"/>
    <w:rsid w:val="00A04C29"/>
    <w:rsid w:val="00A2376F"/>
    <w:rsid w:val="00A253E3"/>
    <w:rsid w:val="00A365FB"/>
    <w:rsid w:val="00A41B57"/>
    <w:rsid w:val="00A4311A"/>
    <w:rsid w:val="00A473AC"/>
    <w:rsid w:val="00A5221B"/>
    <w:rsid w:val="00A551CC"/>
    <w:rsid w:val="00A712B4"/>
    <w:rsid w:val="00AA111F"/>
    <w:rsid w:val="00AA6CFC"/>
    <w:rsid w:val="00AB3562"/>
    <w:rsid w:val="00AB359E"/>
    <w:rsid w:val="00AB664C"/>
    <w:rsid w:val="00AC1482"/>
    <w:rsid w:val="00AC428F"/>
    <w:rsid w:val="00AC4A74"/>
    <w:rsid w:val="00AD2BA7"/>
    <w:rsid w:val="00AD570C"/>
    <w:rsid w:val="00AD59B8"/>
    <w:rsid w:val="00AE64B0"/>
    <w:rsid w:val="00AE7F7C"/>
    <w:rsid w:val="00AF3E3B"/>
    <w:rsid w:val="00AF7068"/>
    <w:rsid w:val="00B03988"/>
    <w:rsid w:val="00B04CDD"/>
    <w:rsid w:val="00B132DB"/>
    <w:rsid w:val="00B163D0"/>
    <w:rsid w:val="00B16551"/>
    <w:rsid w:val="00B21C44"/>
    <w:rsid w:val="00B30CE3"/>
    <w:rsid w:val="00B30DEF"/>
    <w:rsid w:val="00B34F74"/>
    <w:rsid w:val="00B42F34"/>
    <w:rsid w:val="00B5010C"/>
    <w:rsid w:val="00B56F1C"/>
    <w:rsid w:val="00B61B90"/>
    <w:rsid w:val="00B62DC8"/>
    <w:rsid w:val="00B63BB9"/>
    <w:rsid w:val="00B670E9"/>
    <w:rsid w:val="00B700ED"/>
    <w:rsid w:val="00B71EE5"/>
    <w:rsid w:val="00B72D3D"/>
    <w:rsid w:val="00B76BCE"/>
    <w:rsid w:val="00B77864"/>
    <w:rsid w:val="00B86E3D"/>
    <w:rsid w:val="00B91346"/>
    <w:rsid w:val="00B949F0"/>
    <w:rsid w:val="00BA2185"/>
    <w:rsid w:val="00BA4DB7"/>
    <w:rsid w:val="00BA5561"/>
    <w:rsid w:val="00BA63D5"/>
    <w:rsid w:val="00BA6582"/>
    <w:rsid w:val="00BB6349"/>
    <w:rsid w:val="00BB69D1"/>
    <w:rsid w:val="00BC722F"/>
    <w:rsid w:val="00BD1915"/>
    <w:rsid w:val="00BD6345"/>
    <w:rsid w:val="00BD6A43"/>
    <w:rsid w:val="00BD70D8"/>
    <w:rsid w:val="00BF1C3E"/>
    <w:rsid w:val="00BF42FF"/>
    <w:rsid w:val="00BF52FF"/>
    <w:rsid w:val="00C02BF3"/>
    <w:rsid w:val="00C1261B"/>
    <w:rsid w:val="00C17167"/>
    <w:rsid w:val="00C175E4"/>
    <w:rsid w:val="00C204DE"/>
    <w:rsid w:val="00C256D8"/>
    <w:rsid w:val="00C41944"/>
    <w:rsid w:val="00C42F93"/>
    <w:rsid w:val="00C43774"/>
    <w:rsid w:val="00C45784"/>
    <w:rsid w:val="00C66D46"/>
    <w:rsid w:val="00C7261F"/>
    <w:rsid w:val="00C764D2"/>
    <w:rsid w:val="00C77C96"/>
    <w:rsid w:val="00C81597"/>
    <w:rsid w:val="00C85DEF"/>
    <w:rsid w:val="00C864EE"/>
    <w:rsid w:val="00C95371"/>
    <w:rsid w:val="00C95B5E"/>
    <w:rsid w:val="00C95FE5"/>
    <w:rsid w:val="00CA28E9"/>
    <w:rsid w:val="00CA4AA3"/>
    <w:rsid w:val="00CA6511"/>
    <w:rsid w:val="00CB43CD"/>
    <w:rsid w:val="00CB79E0"/>
    <w:rsid w:val="00CC43FE"/>
    <w:rsid w:val="00CC65B2"/>
    <w:rsid w:val="00CD6643"/>
    <w:rsid w:val="00CE0046"/>
    <w:rsid w:val="00CE5C44"/>
    <w:rsid w:val="00CF52B5"/>
    <w:rsid w:val="00D03D7F"/>
    <w:rsid w:val="00D04897"/>
    <w:rsid w:val="00D05AEE"/>
    <w:rsid w:val="00D117F7"/>
    <w:rsid w:val="00D2471F"/>
    <w:rsid w:val="00D27744"/>
    <w:rsid w:val="00D326F9"/>
    <w:rsid w:val="00D40EF8"/>
    <w:rsid w:val="00D46513"/>
    <w:rsid w:val="00D5008A"/>
    <w:rsid w:val="00D638CD"/>
    <w:rsid w:val="00D66DD4"/>
    <w:rsid w:val="00D75DA5"/>
    <w:rsid w:val="00D768AE"/>
    <w:rsid w:val="00D77652"/>
    <w:rsid w:val="00D838CF"/>
    <w:rsid w:val="00D83FE6"/>
    <w:rsid w:val="00D855BE"/>
    <w:rsid w:val="00D87DB1"/>
    <w:rsid w:val="00D87F11"/>
    <w:rsid w:val="00D91DA4"/>
    <w:rsid w:val="00D978E5"/>
    <w:rsid w:val="00DA52B7"/>
    <w:rsid w:val="00DE7921"/>
    <w:rsid w:val="00DE7A93"/>
    <w:rsid w:val="00E00767"/>
    <w:rsid w:val="00E05264"/>
    <w:rsid w:val="00E11E27"/>
    <w:rsid w:val="00E12617"/>
    <w:rsid w:val="00E20E32"/>
    <w:rsid w:val="00E23F0C"/>
    <w:rsid w:val="00E361E5"/>
    <w:rsid w:val="00E379B2"/>
    <w:rsid w:val="00E44136"/>
    <w:rsid w:val="00E57E14"/>
    <w:rsid w:val="00E66F90"/>
    <w:rsid w:val="00E70279"/>
    <w:rsid w:val="00E8247A"/>
    <w:rsid w:val="00E841D4"/>
    <w:rsid w:val="00E842A7"/>
    <w:rsid w:val="00E86F59"/>
    <w:rsid w:val="00E87565"/>
    <w:rsid w:val="00E91441"/>
    <w:rsid w:val="00E91872"/>
    <w:rsid w:val="00E9237E"/>
    <w:rsid w:val="00E94B0F"/>
    <w:rsid w:val="00EA0D90"/>
    <w:rsid w:val="00EA2A12"/>
    <w:rsid w:val="00EA433D"/>
    <w:rsid w:val="00EB0BA6"/>
    <w:rsid w:val="00EB1E9D"/>
    <w:rsid w:val="00EB6055"/>
    <w:rsid w:val="00EC0D61"/>
    <w:rsid w:val="00EC107D"/>
    <w:rsid w:val="00EC4334"/>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40663"/>
    <w:rsid w:val="00F4633D"/>
    <w:rsid w:val="00F57CA1"/>
    <w:rsid w:val="00F663AB"/>
    <w:rsid w:val="00F67A80"/>
    <w:rsid w:val="00F71D06"/>
    <w:rsid w:val="00F71E41"/>
    <w:rsid w:val="00F74C49"/>
    <w:rsid w:val="00F75D19"/>
    <w:rsid w:val="00F813E8"/>
    <w:rsid w:val="00F90201"/>
    <w:rsid w:val="00F95DD3"/>
    <w:rsid w:val="00F95FA4"/>
    <w:rsid w:val="00FA30F6"/>
    <w:rsid w:val="00FA639E"/>
    <w:rsid w:val="00FB1C0E"/>
    <w:rsid w:val="00FB23BD"/>
    <w:rsid w:val="00FB62F1"/>
    <w:rsid w:val="00FB6BDB"/>
    <w:rsid w:val="00FD013C"/>
    <w:rsid w:val="00FD13DB"/>
    <w:rsid w:val="00FD53FD"/>
    <w:rsid w:val="00FE1CBB"/>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4204E2"/>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1AC"/>
  </w:style>
  <w:style w:type="paragraph" w:styleId="Heading1">
    <w:name w:val="heading 1"/>
    <w:basedOn w:val="Normal"/>
    <w:next w:val="Normal"/>
    <w:link w:val="Heading1Char"/>
    <w:uiPriority w:val="9"/>
    <w:qFormat/>
    <w:rsid w:val="001051AC"/>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1051AC"/>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1051AC"/>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locked/>
    <w:rsid w:val="001051AC"/>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locked/>
    <w:rsid w:val="001051AC"/>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locked/>
    <w:rsid w:val="001051AC"/>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locked/>
    <w:rsid w:val="001051AC"/>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locked/>
    <w:rsid w:val="001051AC"/>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locked/>
    <w:rsid w:val="001051AC"/>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051AC"/>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locked/>
    <w:rsid w:val="001051AC"/>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locked/>
    <w:rsid w:val="001051AC"/>
    <w:rPr>
      <w:rFonts w:asciiTheme="majorHAnsi" w:eastAsiaTheme="majorEastAsia" w:hAnsiTheme="majorHAnsi" w:cstheme="majorBidi"/>
      <w:color w:val="E36C0A" w:themeColor="accent6" w:themeShade="BF"/>
      <w:sz w:val="24"/>
      <w:szCs w:val="24"/>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051AC"/>
    <w:pPr>
      <w:spacing w:after="0" w:line="240" w:lineRule="auto"/>
    </w:p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51AC"/>
    <w:rPr>
      <w:b/>
      <w:bCs/>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uiPriority w:val="1"/>
    <w:locked/>
    <w:rsid w:val="00112F7C"/>
  </w:style>
  <w:style w:type="character" w:customStyle="1" w:styleId="apple-converted-space">
    <w:name w:val="apple-converted-space"/>
    <w:rsid w:val="00112F7C"/>
  </w:style>
  <w:style w:type="paragraph" w:customStyle="1" w:styleId="Style1">
    <w:name w:val="Style1"/>
    <w:basedOn w:val="Normal"/>
    <w:link w:val="Style1Char"/>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0757C5"/>
    <w:pPr>
      <w:numPr>
        <w:numId w:val="11"/>
      </w:numPr>
      <w:tabs>
        <w:tab w:val="right" w:leader="dot" w:pos="9017"/>
      </w:tabs>
      <w:spacing w:before="240" w:after="100" w:afterAutospacing="1" w:line="240" w:lineRule="auto"/>
      <w:ind w:left="851"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locked/>
    <w:rsid w:val="00706488"/>
  </w:style>
  <w:style w:type="paragraph" w:customStyle="1" w:styleId="MediumShading1-Accent11">
    <w:name w:val="Medium Shading 1 - Accent 11"/>
    <w:uiPriority w:val="1"/>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rsid w:val="00706488"/>
    <w:pPr>
      <w:spacing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rsid w:val="00706488"/>
    <w:pPr>
      <w:ind w:left="0" w:right="0"/>
    </w:pPr>
    <w:rPr>
      <w:rFonts w:eastAsia="Times New Roman"/>
    </w:rPr>
  </w:style>
  <w:style w:type="paragraph" w:customStyle="1" w:styleId="M2">
    <w:name w:val="M2"/>
    <w:basedOn w:val="m1"/>
    <w:link w:val="M2Char"/>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uiPriority w:val="9"/>
    <w:rsid w:val="001051AC"/>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1051AC"/>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1051AC"/>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1051AC"/>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1051AC"/>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1051AC"/>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locked/>
    <w:rsid w:val="001051AC"/>
    <w:pPr>
      <w:spacing w:line="240" w:lineRule="auto"/>
    </w:pPr>
    <w:rPr>
      <w:b/>
      <w:bCs/>
      <w:smallCaps/>
      <w:color w:val="595959" w:themeColor="text1" w:themeTint="A6"/>
    </w:rPr>
  </w:style>
  <w:style w:type="paragraph" w:styleId="Title">
    <w:name w:val="Title"/>
    <w:basedOn w:val="Normal"/>
    <w:next w:val="Normal"/>
    <w:link w:val="TitleChar"/>
    <w:uiPriority w:val="10"/>
    <w:qFormat/>
    <w:locked/>
    <w:rsid w:val="001051A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051A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locked/>
    <w:rsid w:val="001051A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051AC"/>
    <w:rPr>
      <w:rFonts w:asciiTheme="majorHAnsi" w:eastAsiaTheme="majorEastAsia" w:hAnsiTheme="majorHAnsi" w:cstheme="majorBidi"/>
      <w:sz w:val="30"/>
      <w:szCs w:val="30"/>
    </w:rPr>
  </w:style>
  <w:style w:type="character" w:styleId="Emphasis">
    <w:name w:val="Emphasis"/>
    <w:basedOn w:val="DefaultParagraphFont"/>
    <w:uiPriority w:val="20"/>
    <w:qFormat/>
    <w:locked/>
    <w:rsid w:val="001051AC"/>
    <w:rPr>
      <w:i/>
      <w:iCs/>
      <w:color w:val="F79646" w:themeColor="accent6"/>
    </w:rPr>
  </w:style>
  <w:style w:type="paragraph" w:styleId="Quote">
    <w:name w:val="Quote"/>
    <w:basedOn w:val="Normal"/>
    <w:next w:val="Normal"/>
    <w:link w:val="QuoteChar"/>
    <w:uiPriority w:val="29"/>
    <w:qFormat/>
    <w:rsid w:val="001051A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051AC"/>
    <w:rPr>
      <w:i/>
      <w:iCs/>
      <w:color w:val="262626" w:themeColor="text1" w:themeTint="D9"/>
    </w:rPr>
  </w:style>
  <w:style w:type="paragraph" w:styleId="IntenseQuote">
    <w:name w:val="Intense Quote"/>
    <w:basedOn w:val="Normal"/>
    <w:next w:val="Normal"/>
    <w:link w:val="IntenseQuoteChar"/>
    <w:uiPriority w:val="30"/>
    <w:qFormat/>
    <w:rsid w:val="001051AC"/>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1051AC"/>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1051AC"/>
    <w:rPr>
      <w:i/>
      <w:iCs/>
    </w:rPr>
  </w:style>
  <w:style w:type="character" w:styleId="IntenseEmphasis">
    <w:name w:val="Intense Emphasis"/>
    <w:basedOn w:val="DefaultParagraphFont"/>
    <w:uiPriority w:val="21"/>
    <w:qFormat/>
    <w:rsid w:val="001051AC"/>
    <w:rPr>
      <w:b/>
      <w:bCs/>
      <w:i/>
      <w:iCs/>
    </w:rPr>
  </w:style>
  <w:style w:type="character" w:styleId="SubtleReference">
    <w:name w:val="Subtle Reference"/>
    <w:basedOn w:val="DefaultParagraphFont"/>
    <w:uiPriority w:val="31"/>
    <w:qFormat/>
    <w:rsid w:val="001051AC"/>
    <w:rPr>
      <w:smallCaps/>
      <w:color w:val="595959" w:themeColor="text1" w:themeTint="A6"/>
    </w:rPr>
  </w:style>
  <w:style w:type="character" w:styleId="IntenseReference">
    <w:name w:val="Intense Reference"/>
    <w:basedOn w:val="DefaultParagraphFont"/>
    <w:uiPriority w:val="32"/>
    <w:qFormat/>
    <w:rsid w:val="001051AC"/>
    <w:rPr>
      <w:b/>
      <w:bCs/>
      <w:smallCaps/>
      <w:color w:val="F79646" w:themeColor="accent6"/>
    </w:rPr>
  </w:style>
  <w:style w:type="character" w:styleId="BookTitle">
    <w:name w:val="Book Title"/>
    <w:basedOn w:val="DefaultParagraphFont"/>
    <w:uiPriority w:val="33"/>
    <w:qFormat/>
    <w:rsid w:val="001051AC"/>
    <w:rPr>
      <w:b/>
      <w:bCs/>
      <w:caps w:val="0"/>
      <w:smallCaps/>
      <w:spacing w:val="7"/>
      <w:sz w:val="21"/>
      <w:szCs w:val="21"/>
    </w:rPr>
  </w:style>
  <w:style w:type="paragraph" w:styleId="TOCHeading">
    <w:name w:val="TOC Heading"/>
    <w:basedOn w:val="Heading1"/>
    <w:next w:val="Normal"/>
    <w:uiPriority w:val="39"/>
    <w:semiHidden/>
    <w:unhideWhenUsed/>
    <w:qFormat/>
    <w:rsid w:val="001051A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812FC-66FC-4719-A701-C607EEC71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Saeed Sohrabinia</dc:creator>
  <cp:lastModifiedBy>kia Tabatabaee</cp:lastModifiedBy>
  <cp:revision>8</cp:revision>
  <cp:lastPrinted>2019-11-20T10:11:00Z</cp:lastPrinted>
  <dcterms:created xsi:type="dcterms:W3CDTF">2019-12-17T19:30:00Z</dcterms:created>
  <dcterms:modified xsi:type="dcterms:W3CDTF">2021-06-03T08:19:00Z</dcterms:modified>
</cp:coreProperties>
</file>